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95A" w14:textId="26138D13" w:rsidR="00A97B0E" w:rsidRDefault="000A0758" w:rsidP="004D068E">
      <w:r>
        <w:t xml:space="preserve">Linda </w:t>
      </w:r>
      <w:proofErr w:type="spellStart"/>
      <w:r w:rsidR="00A97B0E">
        <w:t>Bance</w:t>
      </w:r>
      <w:proofErr w:type="spellEnd"/>
      <w:r w:rsidR="00A97B0E">
        <w:t xml:space="preserve"> </w:t>
      </w:r>
      <w:r w:rsidR="00472756">
        <w:t xml:space="preserve">MA (Music Education) </w:t>
      </w:r>
      <w:r w:rsidR="00A97B0E">
        <w:t xml:space="preserve">is founder of Play Music Play, a community organisation promoting creative music-making for young children.  </w:t>
      </w:r>
      <w:r w:rsidR="00472756">
        <w:t>She is a member of the National Association of Music Educators (</w:t>
      </w:r>
      <w:hyperlink r:id="rId8" w:history="1">
        <w:r w:rsidR="00472756" w:rsidRPr="00457738">
          <w:rPr>
            <w:rStyle w:val="Hyperlink"/>
          </w:rPr>
          <w:t>www.name.org.uk</w:t>
        </w:r>
      </w:hyperlink>
      <w:r w:rsidR="00472756">
        <w:t>) &amp; Music Educators and Researchers of Young Children (</w:t>
      </w:r>
      <w:hyperlink r:id="rId9" w:history="1">
        <w:r w:rsidR="00472756" w:rsidRPr="00457738">
          <w:rPr>
            <w:rStyle w:val="Hyperlink"/>
          </w:rPr>
          <w:t>www.meryc.eu</w:t>
        </w:r>
      </w:hyperlink>
      <w:r w:rsidR="00472756">
        <w:t xml:space="preserve"> )</w:t>
      </w:r>
    </w:p>
    <w:p w14:paraId="0711DF62" w14:textId="77777777" w:rsidR="00472756" w:rsidRDefault="00472756" w:rsidP="004D068E">
      <w:r>
        <w:t>M</w:t>
      </w:r>
      <w:r w:rsidR="000A0758">
        <w:t xml:space="preserve">usic has </w:t>
      </w:r>
      <w:r>
        <w:t xml:space="preserve">always </w:t>
      </w:r>
      <w:r w:rsidR="000A0758">
        <w:t>been in her life</w:t>
      </w:r>
      <w:r>
        <w:t xml:space="preserve">, playing and </w:t>
      </w:r>
      <w:r w:rsidR="000A0758">
        <w:t xml:space="preserve">supported </w:t>
      </w:r>
      <w:r>
        <w:t>by her family</w:t>
      </w:r>
      <w:r w:rsidR="000A0758">
        <w:t xml:space="preserve"> from a young age.  She trained and worked in early years and soon </w:t>
      </w:r>
      <w:r>
        <w:t>became a ‘musical nursery nurse’.  She soon realised</w:t>
      </w:r>
      <w:r w:rsidR="000A0758">
        <w:t xml:space="preserve"> how music </w:t>
      </w:r>
      <w:r>
        <w:t xml:space="preserve">is </w:t>
      </w:r>
      <w:r w:rsidR="000A0758">
        <w:t xml:space="preserve">a gift </w:t>
      </w:r>
      <w:r>
        <w:t xml:space="preserve">for all </w:t>
      </w:r>
      <w:r w:rsidR="000A0758">
        <w:t>children.  In time</w:t>
      </w:r>
      <w:r>
        <w:t>,</w:t>
      </w:r>
      <w:r w:rsidR="000A0758">
        <w:t xml:space="preserve"> she began to study the connection between child development and music</w:t>
      </w:r>
      <w:r>
        <w:t xml:space="preserve">.  </w:t>
      </w:r>
    </w:p>
    <w:p w14:paraId="65825A3B" w14:textId="25BBAF4A" w:rsidR="0019225B" w:rsidRDefault="00472756" w:rsidP="004D068E">
      <w:r>
        <w:t xml:space="preserve">Linda now spends her time teaching, training, </w:t>
      </w:r>
      <w:proofErr w:type="gramStart"/>
      <w:r>
        <w:t>writing</w:t>
      </w:r>
      <w:proofErr w:type="gramEnd"/>
      <w:r>
        <w:t xml:space="preserve"> and consulting as she works towards “achieving the ultimate in appropriate music education for our young.”</w:t>
      </w:r>
    </w:p>
    <w:p w14:paraId="79E225A4" w14:textId="3C4087FB" w:rsidR="00491CEC" w:rsidRDefault="003D594C" w:rsidP="0039395E">
      <w:pPr>
        <w:pStyle w:val="IntenseQuote"/>
      </w:pPr>
      <w:r>
        <w:t xml:space="preserve">Children are naturally curious, excited, spontaneous… about </w:t>
      </w:r>
      <w:proofErr w:type="gramStart"/>
      <w:r>
        <w:t>everything</w:t>
      </w:r>
      <w:proofErr w:type="gramEnd"/>
    </w:p>
    <w:p w14:paraId="73B3D208" w14:textId="6EE65AC7" w:rsidR="003D594C" w:rsidRDefault="003D594C" w:rsidP="00903404">
      <w:pPr>
        <w:spacing w:line="240" w:lineRule="auto"/>
      </w:pPr>
      <w:r>
        <w:t xml:space="preserve">Children are naturally eager and playful.  Songs and music </w:t>
      </w:r>
      <w:r w:rsidR="00D3577E">
        <w:t xml:space="preserve">effortlessly </w:t>
      </w:r>
      <w:r>
        <w:t xml:space="preserve">connect with young children’s </w:t>
      </w:r>
      <w:r w:rsidR="00D3577E">
        <w:t xml:space="preserve">spontaneous </w:t>
      </w:r>
      <w:r>
        <w:t>curiosity</w:t>
      </w:r>
      <w:r w:rsidR="00D3577E">
        <w:t>,</w:t>
      </w:r>
      <w:r>
        <w:t xml:space="preserve"> as they discover </w:t>
      </w:r>
      <w:r w:rsidR="00D3577E">
        <w:t>and</w:t>
      </w:r>
      <w:r>
        <w:t xml:space="preserve"> make sounds.  </w:t>
      </w:r>
      <w:r w:rsidR="00D3577E">
        <w:t xml:space="preserve">All are born musical, and the role of adults is to simply keep it in our lives, </w:t>
      </w:r>
      <w:r>
        <w:t>celebrate and join in</w:t>
      </w:r>
      <w:r w:rsidR="00D3577E">
        <w:t xml:space="preserve"> with the music and sounds our children enjoy</w:t>
      </w:r>
      <w:r>
        <w:t>.</w:t>
      </w:r>
    </w:p>
    <w:p w14:paraId="50C686C8" w14:textId="734417EF" w:rsidR="003D594C" w:rsidRDefault="00D3577E" w:rsidP="003D594C">
      <w:pPr>
        <w:pStyle w:val="Heading3"/>
      </w:pPr>
      <w:r>
        <w:t>Ticking boxes</w:t>
      </w:r>
    </w:p>
    <w:p w14:paraId="6B38F1F1" w14:textId="0AC24278" w:rsidR="00C85C88" w:rsidRDefault="003001F0" w:rsidP="00903404">
      <w:pPr>
        <w:spacing w:line="240" w:lineRule="auto"/>
      </w:pPr>
      <w:r>
        <w:t xml:space="preserve">Parents, practitioners, and teachers need to know that children’s development is supported in their early years.  </w:t>
      </w:r>
      <w:r w:rsidR="003D594C">
        <w:t xml:space="preserve">Linda has written in greater detail about how </w:t>
      </w:r>
      <w:r w:rsidR="00D3577E">
        <w:t xml:space="preserve">songs and </w:t>
      </w:r>
      <w:r w:rsidR="003D594C">
        <w:t>music</w:t>
      </w:r>
      <w:r w:rsidR="00D3577E">
        <w:t xml:space="preserve">al activities </w:t>
      </w:r>
      <w:r>
        <w:t xml:space="preserve">effectively </w:t>
      </w:r>
      <w:r w:rsidR="00D3577E">
        <w:t xml:space="preserve">support </w:t>
      </w:r>
      <w:r w:rsidR="003D594C">
        <w:t xml:space="preserve">children’s development </w:t>
      </w:r>
      <w:r w:rsidR="00D3577E">
        <w:t>(see below)</w:t>
      </w:r>
      <w:r w:rsidR="003D594C">
        <w:t>.</w:t>
      </w:r>
      <w:r w:rsidR="00731A3D">
        <w:t xml:space="preserve">  </w:t>
      </w:r>
    </w:p>
    <w:p w14:paraId="31CBEF38" w14:textId="77777777" w:rsidR="003001F0" w:rsidRDefault="003001F0" w:rsidP="00903404">
      <w:pPr>
        <w:spacing w:line="240" w:lineRule="auto"/>
      </w:pPr>
      <w:r>
        <w:t>In short, this includes,</w:t>
      </w:r>
    </w:p>
    <w:p w14:paraId="33402E32" w14:textId="40E52512" w:rsidR="003D594C" w:rsidRDefault="003D594C" w:rsidP="00903404">
      <w:pPr>
        <w:spacing w:line="240" w:lineRule="auto"/>
      </w:pPr>
      <w:r>
        <w:t>Babies are born musical</w:t>
      </w:r>
      <w:r w:rsidR="00D3577E">
        <w:t xml:space="preserve">.  They have fine aural discrimination, recognising </w:t>
      </w:r>
      <w:r w:rsidR="0051469E">
        <w:t>notes, sounds</w:t>
      </w:r>
      <w:r w:rsidR="00D3577E">
        <w:t xml:space="preserve"> and</w:t>
      </w:r>
      <w:r w:rsidR="0051469E">
        <w:t xml:space="preserve"> voices.  </w:t>
      </w:r>
      <w:r w:rsidR="00731A3D">
        <w:t xml:space="preserve">They are soothed and settled through music and rhythmic movements.  </w:t>
      </w:r>
      <w:r w:rsidR="0051469E">
        <w:t xml:space="preserve">They discover their actions </w:t>
      </w:r>
      <w:r w:rsidR="00B02204">
        <w:t xml:space="preserve">often </w:t>
      </w:r>
      <w:r w:rsidR="0051469E">
        <w:t xml:space="preserve">make </w:t>
      </w:r>
      <w:r w:rsidR="00B02204">
        <w:t xml:space="preserve">a </w:t>
      </w:r>
      <w:r w:rsidR="0051469E">
        <w:t>sound</w:t>
      </w:r>
      <w:r w:rsidR="00B02204">
        <w:t xml:space="preserve"> </w:t>
      </w:r>
      <w:r w:rsidR="00D3577E">
        <w:t xml:space="preserve">as they </w:t>
      </w:r>
      <w:r w:rsidR="0051469E">
        <w:t xml:space="preserve">shake, tap, </w:t>
      </w:r>
      <w:proofErr w:type="gramStart"/>
      <w:r w:rsidR="0051469E">
        <w:t>lift</w:t>
      </w:r>
      <w:proofErr w:type="gramEnd"/>
      <w:r w:rsidR="0051469E">
        <w:t xml:space="preserve"> and drop</w:t>
      </w:r>
      <w:r w:rsidR="00B02204">
        <w:t xml:space="preserve"> things.  As they</w:t>
      </w:r>
      <w:r w:rsidR="00731A3D">
        <w:t xml:space="preserve"> begin to explore their own voice</w:t>
      </w:r>
      <w:r w:rsidR="00B02204">
        <w:t xml:space="preserve">, adults can support their musicality by </w:t>
      </w:r>
      <w:r w:rsidR="0051469E">
        <w:t>celebrat</w:t>
      </w:r>
      <w:r w:rsidR="00B02204">
        <w:t xml:space="preserve">ing </w:t>
      </w:r>
      <w:r w:rsidR="0051469E">
        <w:t>these sounds and join in</w:t>
      </w:r>
      <w:r w:rsidR="00B02204">
        <w:t>.</w:t>
      </w:r>
      <w:r w:rsidR="0051469E">
        <w:t xml:space="preserve">  </w:t>
      </w:r>
    </w:p>
    <w:p w14:paraId="6B549BF4" w14:textId="36CFC06D" w:rsidR="00F76713" w:rsidRDefault="0051469E" w:rsidP="00903404">
      <w:pPr>
        <w:spacing w:line="240" w:lineRule="auto"/>
      </w:pPr>
      <w:r>
        <w:t xml:space="preserve">Toddlers are movers and will </w:t>
      </w:r>
      <w:r w:rsidR="00731A3D">
        <w:t xml:space="preserve">respond independently </w:t>
      </w:r>
      <w:r>
        <w:t>to music</w:t>
      </w:r>
      <w:r w:rsidR="00731A3D">
        <w:t xml:space="preserve"> and music</w:t>
      </w:r>
      <w:r>
        <w:t xml:space="preserve">.  </w:t>
      </w:r>
      <w:r w:rsidR="00731A3D">
        <w:t xml:space="preserve">This includes </w:t>
      </w:r>
      <w:r w:rsidR="00B02204">
        <w:t xml:space="preserve">full bodied movements, </w:t>
      </w:r>
      <w:r>
        <w:t>join</w:t>
      </w:r>
      <w:r w:rsidR="00731A3D">
        <w:t xml:space="preserve">ing </w:t>
      </w:r>
      <w:r>
        <w:t>in with song</w:t>
      </w:r>
      <w:r w:rsidR="00731A3D">
        <w:t xml:space="preserve">s and vocalising freely.  </w:t>
      </w:r>
      <w:r w:rsidR="00B02204">
        <w:t>As they develop and coordinate their body movements, th</w:t>
      </w:r>
      <w:r w:rsidR="00731A3D">
        <w:t xml:space="preserve">ey </w:t>
      </w:r>
      <w:r w:rsidR="003001F0">
        <w:t xml:space="preserve">can </w:t>
      </w:r>
      <w:r w:rsidR="00731A3D">
        <w:t xml:space="preserve">use instruments with </w:t>
      </w:r>
      <w:r w:rsidR="003001F0">
        <w:t xml:space="preserve">greater </w:t>
      </w:r>
      <w:r w:rsidR="00731A3D">
        <w:t>control</w:t>
      </w:r>
      <w:r>
        <w:t xml:space="preserve">. </w:t>
      </w:r>
    </w:p>
    <w:p w14:paraId="15844642" w14:textId="5B15E253" w:rsidR="0051469E" w:rsidRDefault="0051469E" w:rsidP="00903404">
      <w:pPr>
        <w:spacing w:line="240" w:lineRule="auto"/>
      </w:pPr>
      <w:r>
        <w:t xml:space="preserve">Pre-school </w:t>
      </w:r>
      <w:r w:rsidR="00731A3D">
        <w:t xml:space="preserve">children are still </w:t>
      </w:r>
      <w:r w:rsidR="00B02204">
        <w:t xml:space="preserve">playful and </w:t>
      </w:r>
      <w:r w:rsidR="00731A3D">
        <w:t>spontaneous</w:t>
      </w:r>
      <w:r w:rsidR="00B02204">
        <w:t xml:space="preserve">.  With greater </w:t>
      </w:r>
      <w:r w:rsidR="00731A3D">
        <w:t>control</w:t>
      </w:r>
      <w:r w:rsidR="00B02204">
        <w:t xml:space="preserve"> of their movements, they are beginning to use </w:t>
      </w:r>
      <w:r w:rsidR="00731A3D">
        <w:t>rhythm, patterns</w:t>
      </w:r>
      <w:r w:rsidR="003001F0">
        <w:t>,</w:t>
      </w:r>
      <w:r w:rsidR="00731A3D">
        <w:t xml:space="preserve"> and pulse</w:t>
      </w:r>
      <w:r w:rsidR="00B02204">
        <w:t xml:space="preserve"> more independently</w:t>
      </w:r>
      <w:r w:rsidR="00731A3D">
        <w:t xml:space="preserve">.  </w:t>
      </w:r>
      <w:r w:rsidR="00891E43">
        <w:t>Finding ways to ensure their songs are heard is important at this age.</w:t>
      </w:r>
    </w:p>
    <w:p w14:paraId="58C3258A" w14:textId="4FF88252" w:rsidR="00891E43" w:rsidRDefault="00B02204" w:rsidP="00903404">
      <w:pPr>
        <w:spacing w:line="240" w:lineRule="auto"/>
      </w:pPr>
      <w:r>
        <w:t>Young c</w:t>
      </w:r>
      <w:r w:rsidR="00891E43">
        <w:t xml:space="preserve">hildren are open to and absorb </w:t>
      </w:r>
      <w:r w:rsidR="00891E43" w:rsidRPr="00891E43">
        <w:rPr>
          <w:i/>
          <w:iCs/>
        </w:rPr>
        <w:t>everything</w:t>
      </w:r>
      <w:r w:rsidR="00891E43">
        <w:t xml:space="preserve"> (see Delving a Little Deeper, set 1)</w:t>
      </w:r>
      <w:r>
        <w:t xml:space="preserve">.  Linda encourages us to include all types of music and </w:t>
      </w:r>
      <w:r w:rsidR="00891E43">
        <w:t xml:space="preserve">musical genres </w:t>
      </w:r>
      <w:r>
        <w:t>into their lives.</w:t>
      </w:r>
      <w:r w:rsidR="00891E43">
        <w:t xml:space="preserve"> </w:t>
      </w:r>
    </w:p>
    <w:p w14:paraId="6B9D2BA0" w14:textId="17C5CBE8" w:rsidR="00891E43" w:rsidRDefault="00891E43" w:rsidP="00891E43">
      <w:pPr>
        <w:pStyle w:val="IntenseQuote"/>
      </w:pPr>
      <w:r>
        <w:lastRenderedPageBreak/>
        <w:t xml:space="preserve">Weaving music into our everyday lives </w:t>
      </w:r>
      <w:r w:rsidR="003001F0">
        <w:t xml:space="preserve">creates </w:t>
      </w:r>
      <w:r>
        <w:t>a rich tapestry</w:t>
      </w:r>
      <w:r w:rsidR="003001F0">
        <w:t>.</w:t>
      </w:r>
      <w:r>
        <w:t xml:space="preserve"> </w:t>
      </w:r>
    </w:p>
    <w:p w14:paraId="723A08BE" w14:textId="0C4F9B52" w:rsidR="00891E43" w:rsidRDefault="00891E43" w:rsidP="00903404">
      <w:pPr>
        <w:spacing w:line="240" w:lineRule="auto"/>
      </w:pPr>
      <w:r>
        <w:t xml:space="preserve">There can be a song for every occasion.  Songs can soothe, distract, </w:t>
      </w:r>
      <w:r w:rsidR="003001F0">
        <w:t>excite,</w:t>
      </w:r>
      <w:r>
        <w:t xml:space="preserve"> and simply make chores more enjoyable.</w:t>
      </w:r>
    </w:p>
    <w:p w14:paraId="42AECF3B" w14:textId="08EC96F5" w:rsidR="00891E43" w:rsidRDefault="00891E43" w:rsidP="00903404">
      <w:pPr>
        <w:spacing w:line="240" w:lineRule="auto"/>
      </w:pPr>
      <w:r>
        <w:t xml:space="preserve">Linda introduces us a song she made up for </w:t>
      </w:r>
      <w:r w:rsidR="003001F0">
        <w:t>one young child</w:t>
      </w:r>
      <w:r w:rsidR="00FB6571">
        <w:t>,</w:t>
      </w:r>
      <w:r>
        <w:t xml:space="preserve"> </w:t>
      </w:r>
    </w:p>
    <w:p w14:paraId="296656F1" w14:textId="04A23DC8" w:rsidR="00435658" w:rsidRPr="00891E43" w:rsidRDefault="00891E43" w:rsidP="00891E43">
      <w:pPr>
        <w:spacing w:after="0" w:line="240" w:lineRule="auto"/>
        <w:ind w:left="720"/>
        <w:rPr>
          <w:i/>
          <w:iCs/>
        </w:rPr>
      </w:pPr>
      <w:r w:rsidRPr="00891E43">
        <w:rPr>
          <w:i/>
          <w:iCs/>
        </w:rPr>
        <w:t>Shoo fly, don’t bother me,</w:t>
      </w:r>
    </w:p>
    <w:p w14:paraId="2424B600" w14:textId="02D21FFF" w:rsidR="00891E43" w:rsidRPr="00891E43" w:rsidRDefault="00891E43" w:rsidP="00891E43">
      <w:pPr>
        <w:spacing w:after="0" w:line="240" w:lineRule="auto"/>
        <w:ind w:left="720"/>
        <w:rPr>
          <w:i/>
          <w:iCs/>
        </w:rPr>
      </w:pPr>
      <w:r w:rsidRPr="00891E43">
        <w:rPr>
          <w:i/>
          <w:iCs/>
        </w:rPr>
        <w:t>Shoo fly, don’t bother me,</w:t>
      </w:r>
    </w:p>
    <w:p w14:paraId="390EC86E" w14:textId="3CF565FB" w:rsidR="00891E43" w:rsidRPr="00891E43" w:rsidRDefault="00891E43" w:rsidP="00891E43">
      <w:pPr>
        <w:spacing w:after="0" w:line="240" w:lineRule="auto"/>
        <w:ind w:left="720"/>
        <w:rPr>
          <w:i/>
          <w:iCs/>
        </w:rPr>
      </w:pPr>
      <w:r w:rsidRPr="00891E43">
        <w:rPr>
          <w:i/>
          <w:iCs/>
        </w:rPr>
        <w:t>Shoo fly, don’t bother me,</w:t>
      </w:r>
    </w:p>
    <w:p w14:paraId="48DE6288" w14:textId="262BCCD9" w:rsidR="00891E43" w:rsidRDefault="00891E43" w:rsidP="003001F0">
      <w:pPr>
        <w:spacing w:after="120" w:line="240" w:lineRule="auto"/>
        <w:ind w:left="720"/>
        <w:rPr>
          <w:i/>
          <w:iCs/>
        </w:rPr>
      </w:pPr>
      <w:r w:rsidRPr="00891E43">
        <w:rPr>
          <w:i/>
          <w:iCs/>
        </w:rPr>
        <w:t>I belong to somebody.</w:t>
      </w:r>
    </w:p>
    <w:p w14:paraId="36CEBE97" w14:textId="0D4D434E" w:rsidR="00891E43" w:rsidRDefault="00FB6571" w:rsidP="00891E43">
      <w:pPr>
        <w:spacing w:after="0" w:line="240" w:lineRule="auto"/>
      </w:pPr>
      <w:r>
        <w:t>The child went onto change this simple song and made it his own</w:t>
      </w:r>
      <w:r w:rsidR="003001F0">
        <w:t xml:space="preserve"> ‘Butterfly Song’</w:t>
      </w:r>
      <w:r>
        <w:t>.</w:t>
      </w:r>
    </w:p>
    <w:p w14:paraId="58CEA894" w14:textId="7575E166" w:rsidR="00FB6571" w:rsidRDefault="00FB6571" w:rsidP="003001F0">
      <w:pPr>
        <w:spacing w:after="120" w:line="240" w:lineRule="auto"/>
      </w:pPr>
      <w:r>
        <w:t xml:space="preserve">Linda also sings for us a song that </w:t>
      </w:r>
      <w:r w:rsidR="003001F0">
        <w:t xml:space="preserve">Alison Davis wrote </w:t>
      </w:r>
      <w:r>
        <w:t xml:space="preserve">during COVID lockdown, </w:t>
      </w:r>
    </w:p>
    <w:p w14:paraId="596C100A" w14:textId="74EAA489" w:rsidR="00FB6571" w:rsidRDefault="00FB6571" w:rsidP="00FB65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Every single cell in my body is happy,</w:t>
      </w:r>
    </w:p>
    <w:p w14:paraId="499501FC" w14:textId="4FCB312B" w:rsidR="00FB6571" w:rsidRPr="00FB6571" w:rsidRDefault="00FB6571" w:rsidP="00FB65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Every single cell in my body is well.</w:t>
      </w:r>
    </w:p>
    <w:p w14:paraId="10222C4F" w14:textId="77777777" w:rsidR="00FB6571" w:rsidRDefault="00FB6571" w:rsidP="00FB65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Every single cell in my body is happy,</w:t>
      </w:r>
    </w:p>
    <w:p w14:paraId="0A0A934B" w14:textId="77777777" w:rsidR="00FB6571" w:rsidRPr="00FB6571" w:rsidRDefault="00FB6571" w:rsidP="00FB65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Every single cell in my body is well.</w:t>
      </w:r>
    </w:p>
    <w:p w14:paraId="676A9B02" w14:textId="77777777" w:rsidR="00FB6571" w:rsidRDefault="00FB6571" w:rsidP="00FB6571">
      <w:pPr>
        <w:spacing w:after="0" w:line="240" w:lineRule="auto"/>
        <w:ind w:left="720"/>
        <w:rPr>
          <w:i/>
          <w:iCs/>
        </w:rPr>
      </w:pPr>
    </w:p>
    <w:p w14:paraId="54F802EC" w14:textId="7FC980CD" w:rsidR="00FB6571" w:rsidRDefault="00FB6571" w:rsidP="00FB65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I’m so glad, every little cell,</w:t>
      </w:r>
    </w:p>
    <w:p w14:paraId="46D7F058" w14:textId="11038FF1" w:rsidR="00FB6571" w:rsidRDefault="00FB6571" w:rsidP="00FB65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In my body is happy and well.</w:t>
      </w:r>
    </w:p>
    <w:p w14:paraId="5F38C925" w14:textId="77777777" w:rsidR="003001F0" w:rsidRDefault="003001F0" w:rsidP="003001F0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I’m so glad, every little cell,</w:t>
      </w:r>
    </w:p>
    <w:p w14:paraId="17CF3ADB" w14:textId="537155CF" w:rsidR="00FB6571" w:rsidRDefault="003001F0" w:rsidP="003001F0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In my body is happy and well.</w:t>
      </w:r>
    </w:p>
    <w:p w14:paraId="19B7FB95" w14:textId="77777777" w:rsidR="003001F0" w:rsidRDefault="003001F0" w:rsidP="003001F0">
      <w:pPr>
        <w:spacing w:after="0" w:line="240" w:lineRule="auto"/>
        <w:ind w:left="720"/>
        <w:rPr>
          <w:i/>
          <w:iCs/>
        </w:rPr>
      </w:pPr>
    </w:p>
    <w:p w14:paraId="3570B425" w14:textId="77777777" w:rsidR="00FB6571" w:rsidRDefault="00FB6571" w:rsidP="00FB65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Every single cell in my body is happy,</w:t>
      </w:r>
    </w:p>
    <w:p w14:paraId="3FBBD186" w14:textId="77777777" w:rsidR="00FB6571" w:rsidRPr="00FB6571" w:rsidRDefault="00FB6571" w:rsidP="00FB65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Every single cell in my body is well.</w:t>
      </w:r>
    </w:p>
    <w:p w14:paraId="2361D29B" w14:textId="77777777" w:rsidR="00FB6571" w:rsidRDefault="00FB6571" w:rsidP="00FB6571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Every single cell in my body is happy,</w:t>
      </w:r>
    </w:p>
    <w:p w14:paraId="32745F17" w14:textId="423B345B" w:rsidR="00FB6571" w:rsidRDefault="00FB6571" w:rsidP="003001F0">
      <w:pPr>
        <w:spacing w:after="120" w:line="240" w:lineRule="auto"/>
        <w:ind w:left="720"/>
        <w:rPr>
          <w:i/>
          <w:iCs/>
        </w:rPr>
      </w:pPr>
      <w:r>
        <w:rPr>
          <w:i/>
          <w:iCs/>
        </w:rPr>
        <w:t>Every single cell in my body is well.</w:t>
      </w:r>
    </w:p>
    <w:p w14:paraId="290563C8" w14:textId="2FC882BC" w:rsidR="00FB6571" w:rsidRDefault="00FB6571" w:rsidP="003001F0">
      <w:pPr>
        <w:spacing w:after="120" w:line="240" w:lineRule="auto"/>
        <w:jc w:val="both"/>
      </w:pPr>
      <w:r>
        <w:t xml:space="preserve">When things are not going well, such songs </w:t>
      </w:r>
      <w:r w:rsidR="003001F0">
        <w:t xml:space="preserve">can </w:t>
      </w:r>
      <w:r>
        <w:t>help</w:t>
      </w:r>
      <w:r w:rsidR="003001F0">
        <w:t xml:space="preserve"> our well-being</w:t>
      </w:r>
      <w:r>
        <w:t xml:space="preserve">.  Alison explains, </w:t>
      </w:r>
    </w:p>
    <w:p w14:paraId="431E50CA" w14:textId="3A5A8398" w:rsidR="00FB6571" w:rsidRDefault="00033B70" w:rsidP="003001F0">
      <w:pPr>
        <w:spacing w:after="120" w:line="240" w:lineRule="auto"/>
        <w:jc w:val="center"/>
        <w:rPr>
          <w:i/>
          <w:iCs/>
        </w:rPr>
      </w:pPr>
      <w:r>
        <w:rPr>
          <w:i/>
          <w:iCs/>
        </w:rPr>
        <w:t>‘</w:t>
      </w:r>
      <w:r w:rsidR="00FB6571">
        <w:rPr>
          <w:i/>
          <w:iCs/>
        </w:rPr>
        <w:t>Active singing controls our breath, helps reduce anxiety, oxygenates our blood,</w:t>
      </w:r>
      <w:r>
        <w:rPr>
          <w:i/>
          <w:iCs/>
        </w:rPr>
        <w:t xml:space="preserve"> which maximises our ability to feel well’.</w:t>
      </w:r>
    </w:p>
    <w:p w14:paraId="1950FB62" w14:textId="77777777" w:rsidR="003001F0" w:rsidRDefault="00033B70" w:rsidP="003001F0">
      <w:pPr>
        <w:spacing w:after="120" w:line="240" w:lineRule="auto"/>
      </w:pPr>
      <w:r>
        <w:t xml:space="preserve">Linda concludes, </w:t>
      </w:r>
    </w:p>
    <w:p w14:paraId="7F4DDB2E" w14:textId="3A4C39C5" w:rsidR="00033B70" w:rsidRPr="003001F0" w:rsidRDefault="00033B70" w:rsidP="003001F0">
      <w:pPr>
        <w:spacing w:after="0" w:line="240" w:lineRule="auto"/>
        <w:jc w:val="center"/>
        <w:rPr>
          <w:i/>
          <w:iCs/>
        </w:rPr>
      </w:pPr>
      <w:r w:rsidRPr="003001F0">
        <w:rPr>
          <w:i/>
          <w:iCs/>
        </w:rPr>
        <w:t>‘Creating repetition helps us to perceive that everything is safe and well’.</w:t>
      </w:r>
    </w:p>
    <w:p w14:paraId="39AE5E85" w14:textId="313E8450" w:rsidR="0046386D" w:rsidRDefault="00033B70" w:rsidP="0039395E">
      <w:pPr>
        <w:pStyle w:val="IntenseQuote"/>
      </w:pPr>
      <w:r>
        <w:rPr>
          <w:rStyle w:val="IntenseQuoteChar"/>
        </w:rPr>
        <w:t>Voices</w:t>
      </w:r>
    </w:p>
    <w:p w14:paraId="51ABC57B" w14:textId="359D52F8" w:rsidR="00304B35" w:rsidRDefault="00033B70" w:rsidP="00033B70">
      <w:r>
        <w:t xml:space="preserve">For those less confident singers, Linda assures us that confidence comes with repetition.  </w:t>
      </w:r>
      <w:r w:rsidR="003001F0">
        <w:t xml:space="preserve">She suggests starting </w:t>
      </w:r>
      <w:r>
        <w:t xml:space="preserve">with a small repertoire of 3 simple songs that </w:t>
      </w:r>
      <w:r w:rsidR="003001F0">
        <w:t xml:space="preserve">we </w:t>
      </w:r>
      <w:r w:rsidR="000B27B4">
        <w:t xml:space="preserve">repeat and </w:t>
      </w:r>
      <w:r w:rsidR="00885E5E">
        <w:t>practise,</w:t>
      </w:r>
      <w:r>
        <w:t xml:space="preserve"> </w:t>
      </w:r>
      <w:r w:rsidR="000B27B4">
        <w:t xml:space="preserve">so </w:t>
      </w:r>
      <w:r>
        <w:t xml:space="preserve">our children connect </w:t>
      </w:r>
      <w:r w:rsidR="000B27B4">
        <w:t xml:space="preserve">these songs </w:t>
      </w:r>
      <w:r>
        <w:t xml:space="preserve">with </w:t>
      </w:r>
      <w:r w:rsidR="003001F0">
        <w:t>us</w:t>
      </w:r>
      <w:r>
        <w:t xml:space="preserve">.  </w:t>
      </w:r>
    </w:p>
    <w:p w14:paraId="0EA6AD49" w14:textId="2239365D" w:rsidR="00033B70" w:rsidRDefault="00033B70" w:rsidP="00033B70">
      <w:r>
        <w:lastRenderedPageBreak/>
        <w:t xml:space="preserve">Waking and warming up our voices </w:t>
      </w:r>
      <w:r w:rsidR="000B27B4">
        <w:t>(</w:t>
      </w:r>
      <w:r>
        <w:t>on the way to work</w:t>
      </w:r>
      <w:r w:rsidR="000B27B4">
        <w:t>?)</w:t>
      </w:r>
      <w:r>
        <w:t xml:space="preserve"> and encouraging children to hear our quieter voices helps them to tune in and listen carefully.</w:t>
      </w:r>
    </w:p>
    <w:p w14:paraId="1217427C" w14:textId="4C0E230D" w:rsidR="00033B70" w:rsidRDefault="00033B70" w:rsidP="00033B70">
      <w:r>
        <w:t xml:space="preserve">Linda explains a simple technique of ‘scooping up’ a song from speech… lifting the pitch </w:t>
      </w:r>
      <w:r w:rsidR="000B27B4">
        <w:t xml:space="preserve">of our speaking voice </w:t>
      </w:r>
      <w:r>
        <w:t>into a s</w:t>
      </w:r>
      <w:r w:rsidR="000B27B4">
        <w:t>inging-pitched song</w:t>
      </w:r>
      <w:r>
        <w:t xml:space="preserve">.  </w:t>
      </w:r>
    </w:p>
    <w:p w14:paraId="384143F9" w14:textId="3810AD48" w:rsidR="00033B70" w:rsidRDefault="00033B70" w:rsidP="00033B70">
      <w:r>
        <w:t xml:space="preserve">It is also important to know where our children’s voice lie… </w:t>
      </w:r>
      <w:r w:rsidR="00521F24">
        <w:t>and pitch our singing voice to match their voice.</w:t>
      </w:r>
    </w:p>
    <w:p w14:paraId="5ABE0BF9" w14:textId="1CCDB3D7" w:rsidR="00521F24" w:rsidRDefault="00521F24" w:rsidP="00521F24">
      <w:pPr>
        <w:pStyle w:val="IntenseQuote"/>
      </w:pPr>
      <w:r>
        <w:rPr>
          <w:rStyle w:val="IntenseQuoteChar"/>
        </w:rPr>
        <w:t>Making space for music</w:t>
      </w:r>
    </w:p>
    <w:p w14:paraId="710B78B2" w14:textId="362225C4" w:rsidR="00625C31" w:rsidRDefault="00521F24" w:rsidP="00521F24">
      <w:r>
        <w:t xml:space="preserve">In early years settings, there are usually </w:t>
      </w:r>
      <w:r w:rsidR="000B27B4">
        <w:t xml:space="preserve">well resources </w:t>
      </w:r>
      <w:r>
        <w:t xml:space="preserve">areas for Role Play, Messy Play, Arts &amp; Craft.  Rarely is there a music-making area.  Linda </w:t>
      </w:r>
      <w:r w:rsidR="000B27B4">
        <w:t xml:space="preserve">practitioners </w:t>
      </w:r>
      <w:r>
        <w:t xml:space="preserve">to think </w:t>
      </w:r>
      <w:r w:rsidR="000B27B4">
        <w:t xml:space="preserve">how </w:t>
      </w:r>
      <w:r>
        <w:t xml:space="preserve">Sound </w:t>
      </w:r>
      <w:r w:rsidR="000B27B4">
        <w:t>M</w:t>
      </w:r>
      <w:r>
        <w:t xml:space="preserve">aking </w:t>
      </w:r>
      <w:r w:rsidR="000B27B4">
        <w:t>can be as</w:t>
      </w:r>
      <w:r>
        <w:t xml:space="preserve"> important as the other</w:t>
      </w:r>
      <w:r w:rsidR="000B27B4">
        <w:t xml:space="preserve"> creative areas</w:t>
      </w:r>
      <w:r>
        <w:t>.  Simple resources that allow children to express themselves musically will also help adults to observe and celebrate their musicality</w:t>
      </w:r>
      <w:r w:rsidR="000B27B4">
        <w:t xml:space="preserve"> and ‘tick those developmental boxes’</w:t>
      </w:r>
      <w:r>
        <w:t>.</w:t>
      </w:r>
    </w:p>
    <w:p w14:paraId="7439724A" w14:textId="1AB3CC2D" w:rsidR="005A2CD9" w:rsidRDefault="000B27B4" w:rsidP="00A97B0E">
      <w:r>
        <w:t xml:space="preserve">Sound Making </w:t>
      </w:r>
      <w:r w:rsidR="00521F24">
        <w:t>space</w:t>
      </w:r>
      <w:r>
        <w:t xml:space="preserve">s should be resourced </w:t>
      </w:r>
      <w:r w:rsidR="00521F24">
        <w:t xml:space="preserve">with good quality, sustainable instruments </w:t>
      </w:r>
      <w:r>
        <w:t>so that children can spontaneously and creatively express their musicality.  Adults can support children by</w:t>
      </w:r>
      <w:r w:rsidR="00A97B0E">
        <w:t xml:space="preserve"> m</w:t>
      </w:r>
      <w:r w:rsidR="00521F24">
        <w:t xml:space="preserve">odelling how </w:t>
      </w:r>
      <w:r>
        <w:t xml:space="preserve">use instruments and </w:t>
      </w:r>
      <w:r w:rsidR="00521F24">
        <w:t>treat them with respect</w:t>
      </w:r>
      <w:r w:rsidR="00A97B0E">
        <w:t>.</w:t>
      </w:r>
    </w:p>
    <w:p w14:paraId="0CA221E2" w14:textId="32A51B6B" w:rsidR="00BF464B" w:rsidRDefault="00F138A9" w:rsidP="00A97B0E">
      <w:pPr>
        <w:pStyle w:val="Heading3"/>
      </w:pPr>
      <w:r>
        <w:t xml:space="preserve">And </w:t>
      </w:r>
      <w:r w:rsidR="00BF464B">
        <w:t>finally…</w:t>
      </w:r>
    </w:p>
    <w:p w14:paraId="5DE6E9E3" w14:textId="55BC8618" w:rsidR="000E233B" w:rsidRDefault="000B27B4" w:rsidP="000E233B">
      <w:pPr>
        <w:pStyle w:val="IntenseQuote"/>
      </w:pPr>
      <w:r>
        <w:t>When we are stretched, sing a song… and l</w:t>
      </w:r>
      <w:r w:rsidR="00A97B0E">
        <w:t>ife can be just that little bit bette</w:t>
      </w:r>
      <w:r>
        <w:t>r</w:t>
      </w:r>
      <w:r w:rsidR="00A97B0E">
        <w:t>!</w:t>
      </w:r>
    </w:p>
    <w:p w14:paraId="483BCC3E" w14:textId="7DC6B700" w:rsidR="00A97B0E" w:rsidRDefault="00A97B0E" w:rsidP="00096AB0">
      <w:pPr>
        <w:tabs>
          <w:tab w:val="left" w:pos="1671"/>
        </w:tabs>
        <w:jc w:val="center"/>
      </w:pPr>
      <w:r>
        <w:t>More from Linda in her book</w:t>
      </w:r>
      <w:r w:rsidR="000B27B4">
        <w:t xml:space="preserve"> (highly recommended)</w:t>
      </w:r>
    </w:p>
    <w:p w14:paraId="721E059D" w14:textId="27141379" w:rsidR="00A97B0E" w:rsidRPr="00A97B0E" w:rsidRDefault="00A97B0E" w:rsidP="00096AB0">
      <w:pPr>
        <w:tabs>
          <w:tab w:val="left" w:pos="1671"/>
        </w:tabs>
        <w:jc w:val="center"/>
        <w:rPr>
          <w:b/>
          <w:bCs/>
        </w:rPr>
      </w:pPr>
      <w:r w:rsidRPr="00A97B0E">
        <w:rPr>
          <w:b/>
          <w:bCs/>
        </w:rPr>
        <w:t xml:space="preserve">Music for Early Learning </w:t>
      </w:r>
    </w:p>
    <w:p w14:paraId="41D6D6DA" w14:textId="7C4F99FE" w:rsidR="00A97B0E" w:rsidRDefault="00A97B0E" w:rsidP="000B27B4">
      <w:pPr>
        <w:tabs>
          <w:tab w:val="left" w:pos="1671"/>
        </w:tabs>
        <w:spacing w:after="0"/>
        <w:jc w:val="center"/>
      </w:pPr>
      <w:r>
        <w:t>ISBN: 978-0-415-67921-3 (</w:t>
      </w:r>
      <w:proofErr w:type="spellStart"/>
      <w:r>
        <w:t>pbk</w:t>
      </w:r>
      <w:proofErr w:type="spellEnd"/>
      <w:r>
        <w:t>)</w:t>
      </w:r>
    </w:p>
    <w:p w14:paraId="1868B516" w14:textId="0D984ECF" w:rsidR="00A97B0E" w:rsidRDefault="00A97B0E" w:rsidP="00A97B0E">
      <w:pPr>
        <w:tabs>
          <w:tab w:val="left" w:pos="1671"/>
        </w:tabs>
        <w:jc w:val="center"/>
      </w:pPr>
      <w:r>
        <w:t>ISBN: 978-0-203-80668-5 (</w:t>
      </w:r>
      <w:proofErr w:type="spellStart"/>
      <w:r>
        <w:t>ebk</w:t>
      </w:r>
      <w:proofErr w:type="spellEnd"/>
      <w:r>
        <w:t>)</w:t>
      </w:r>
    </w:p>
    <w:p w14:paraId="1D70F394" w14:textId="77777777" w:rsidR="00A97B0E" w:rsidRDefault="00A97B0E" w:rsidP="000B27B4">
      <w:pPr>
        <w:tabs>
          <w:tab w:val="left" w:pos="1671"/>
        </w:tabs>
      </w:pPr>
    </w:p>
    <w:p w14:paraId="5CC37026" w14:textId="77777777" w:rsidR="000B27B4" w:rsidRDefault="000A0758" w:rsidP="00096AB0">
      <w:pPr>
        <w:tabs>
          <w:tab w:val="left" w:pos="1671"/>
        </w:tabs>
        <w:jc w:val="center"/>
      </w:pPr>
      <w:r>
        <w:t xml:space="preserve">Other related podcasts in </w:t>
      </w:r>
      <w:r w:rsidR="000B27B4">
        <w:t xml:space="preserve">Turning Little Stones, </w:t>
      </w:r>
      <w:r>
        <w:t xml:space="preserve">Series 1.  </w:t>
      </w:r>
    </w:p>
    <w:p w14:paraId="6427D243" w14:textId="77777777" w:rsidR="000B27B4" w:rsidRDefault="000A0758" w:rsidP="00096AB0">
      <w:pPr>
        <w:tabs>
          <w:tab w:val="left" w:pos="1671"/>
        </w:tabs>
        <w:jc w:val="center"/>
      </w:pPr>
      <w:r>
        <w:rPr>
          <w:b/>
          <w:bCs/>
        </w:rPr>
        <w:t xml:space="preserve">Adventures in Music </w:t>
      </w:r>
      <w:r w:rsidRPr="00F43876">
        <w:rPr>
          <w:b/>
          <w:bCs/>
        </w:rPr>
        <w:t>(</w:t>
      </w:r>
      <w:r>
        <w:rPr>
          <w:b/>
          <w:bCs/>
        </w:rPr>
        <w:t>episodes 1 &amp; 2)</w:t>
      </w:r>
      <w:r>
        <w:t xml:space="preserve"> &amp; </w:t>
      </w:r>
    </w:p>
    <w:p w14:paraId="59567349" w14:textId="66BA404F" w:rsidR="00C9349A" w:rsidRDefault="000A0758" w:rsidP="000B27B4">
      <w:pPr>
        <w:tabs>
          <w:tab w:val="left" w:pos="1671"/>
        </w:tabs>
        <w:jc w:val="center"/>
        <w:rPr>
          <w:i/>
          <w:iCs/>
        </w:rPr>
      </w:pPr>
      <w:r>
        <w:rPr>
          <w:b/>
          <w:bCs/>
        </w:rPr>
        <w:t xml:space="preserve">On the Move… heuristic play and music </w:t>
      </w:r>
      <w:r w:rsidRPr="00F43876">
        <w:rPr>
          <w:b/>
          <w:bCs/>
        </w:rPr>
        <w:t>(</w:t>
      </w:r>
      <w:r>
        <w:rPr>
          <w:b/>
          <w:bCs/>
        </w:rPr>
        <w:t>episode 23</w:t>
      </w:r>
      <w:r w:rsidRPr="00F43876">
        <w:rPr>
          <w:b/>
          <w:bCs/>
        </w:rPr>
        <w:t>).</w:t>
      </w:r>
      <w:r>
        <w:t xml:space="preserve">  </w:t>
      </w:r>
    </w:p>
    <w:p w14:paraId="3A8CAEF7" w14:textId="77777777" w:rsidR="00C9349A" w:rsidRDefault="00C9349A" w:rsidP="00C9349A">
      <w:pPr>
        <w:tabs>
          <w:tab w:val="left" w:pos="1671"/>
        </w:tabs>
        <w:jc w:val="center"/>
        <w:rPr>
          <w:i/>
          <w:iCs/>
        </w:rPr>
      </w:pPr>
      <w:r>
        <w:rPr>
          <w:i/>
          <w:iCs/>
        </w:rPr>
        <w:t>Further information, practical guidance and advice are available through,</w:t>
      </w:r>
    </w:p>
    <w:p w14:paraId="42211AFD" w14:textId="77777777" w:rsidR="00C9349A" w:rsidRPr="006D41E3" w:rsidRDefault="00C9349A" w:rsidP="00C9349A">
      <w:pPr>
        <w:tabs>
          <w:tab w:val="left" w:pos="1671"/>
        </w:tabs>
        <w:jc w:val="center"/>
        <w:rPr>
          <w:i/>
          <w:iCs/>
        </w:rPr>
      </w:pPr>
      <w:r w:rsidRPr="006D41E3">
        <w:rPr>
          <w:b/>
          <w:bCs/>
          <w:i/>
          <w:iCs/>
        </w:rPr>
        <w:t>Turning Little Stones</w:t>
      </w:r>
      <w:r>
        <w:rPr>
          <w:i/>
          <w:iCs/>
        </w:rPr>
        <w:t xml:space="preserve"> (Series 1, Episodes 2 &amp; 4) </w:t>
      </w:r>
      <w:r>
        <w:rPr>
          <w:b/>
          <w:bCs/>
          <w:i/>
          <w:iCs/>
        </w:rPr>
        <w:t xml:space="preserve">&amp; </w:t>
      </w:r>
      <w:proofErr w:type="gramStart"/>
      <w:r w:rsidRPr="00C714C0">
        <w:rPr>
          <w:b/>
          <w:bCs/>
          <w:i/>
          <w:iCs/>
        </w:rPr>
        <w:t>Delving</w:t>
      </w:r>
      <w:proofErr w:type="gramEnd"/>
      <w:r w:rsidRPr="00C714C0">
        <w:rPr>
          <w:b/>
          <w:bCs/>
          <w:i/>
          <w:iCs/>
        </w:rPr>
        <w:t xml:space="preserve"> a little Deeper</w:t>
      </w:r>
    </w:p>
    <w:p w14:paraId="438759CC" w14:textId="12420D17" w:rsidR="00C9349A" w:rsidRPr="0046220D" w:rsidRDefault="00C9349A" w:rsidP="000B27B4">
      <w:pPr>
        <w:tabs>
          <w:tab w:val="left" w:pos="1671"/>
        </w:tabs>
        <w:jc w:val="center"/>
        <w:rPr>
          <w:i/>
          <w:iCs/>
        </w:rPr>
      </w:pPr>
      <w:r>
        <w:rPr>
          <w:i/>
          <w:iCs/>
        </w:rPr>
        <w:t>See website for details.</w:t>
      </w:r>
    </w:p>
    <w:sectPr w:rsidR="00C9349A" w:rsidRPr="0046220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1778" w14:textId="77777777" w:rsidR="009F6412" w:rsidRDefault="009F6412" w:rsidP="003B0296">
      <w:pPr>
        <w:spacing w:after="0" w:line="240" w:lineRule="auto"/>
      </w:pPr>
      <w:r>
        <w:separator/>
      </w:r>
    </w:p>
  </w:endnote>
  <w:endnote w:type="continuationSeparator" w:id="0">
    <w:p w14:paraId="1815DA93" w14:textId="77777777" w:rsidR="009F6412" w:rsidRDefault="009F6412" w:rsidP="003B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B99F" w14:textId="77777777" w:rsidR="009F6412" w:rsidRDefault="009F6412" w:rsidP="003B0296">
      <w:pPr>
        <w:spacing w:after="0" w:line="240" w:lineRule="auto"/>
      </w:pPr>
      <w:r>
        <w:separator/>
      </w:r>
    </w:p>
  </w:footnote>
  <w:footnote w:type="continuationSeparator" w:id="0">
    <w:p w14:paraId="171B1787" w14:textId="77777777" w:rsidR="009F6412" w:rsidRDefault="009F6412" w:rsidP="003B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111"/>
      <w:gridCol w:w="3067"/>
    </w:tblGrid>
    <w:tr w:rsidR="00FB659D" w14:paraId="5258F08B" w14:textId="77777777" w:rsidTr="00A7379C">
      <w:tc>
        <w:tcPr>
          <w:tcW w:w="1838" w:type="dxa"/>
        </w:tcPr>
        <w:p w14:paraId="12AF4F43" w14:textId="5E0D013B" w:rsidR="00FB659D" w:rsidRDefault="00FB659D" w:rsidP="00BD5F54">
          <w:pPr>
            <w:pStyle w:val="Header"/>
          </w:pPr>
          <w:r>
            <w:rPr>
              <w:noProof/>
            </w:rPr>
            <w:drawing>
              <wp:inline distT="0" distB="0" distL="0" distR="0" wp14:anchorId="33F52A72" wp14:editId="69B8AE7C">
                <wp:extent cx="615950" cy="615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55" cy="61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582239FA" w14:textId="1BF011FB" w:rsidR="005E298A" w:rsidRDefault="005E298A" w:rsidP="00BD5F54">
          <w:pPr>
            <w:pStyle w:val="Header"/>
          </w:pPr>
          <w:r>
            <w:t xml:space="preserve">Series 1. </w:t>
          </w:r>
          <w:r w:rsidR="00FB659D">
            <w:t xml:space="preserve">Episode </w:t>
          </w:r>
          <w:r w:rsidR="000A0758">
            <w:t>25</w:t>
          </w:r>
        </w:p>
        <w:p w14:paraId="7F855469" w14:textId="0E782703" w:rsidR="00FB659D" w:rsidRDefault="00FB659D" w:rsidP="00BD5F54">
          <w:pPr>
            <w:pStyle w:val="Header"/>
          </w:pPr>
          <w:r w:rsidRPr="00ED5AD2">
            <w:t xml:space="preserve">Turning </w:t>
          </w:r>
          <w:r w:rsidRPr="00DB1EF5">
            <w:rPr>
              <w:rFonts w:ascii="Lucida Sans" w:hAnsi="Lucida Sans"/>
              <w:sz w:val="18"/>
              <w:szCs w:val="18"/>
            </w:rPr>
            <w:t>Little</w:t>
          </w:r>
          <w:r w:rsidRPr="00DB1EF5">
            <w:rPr>
              <w:sz w:val="18"/>
              <w:szCs w:val="18"/>
            </w:rPr>
            <w:t xml:space="preserve"> </w:t>
          </w:r>
          <w:r w:rsidRPr="00ED5AD2">
            <w:t>Stones show notes</w:t>
          </w:r>
          <w:r w:rsidR="003414BB">
            <w:t>.</w:t>
          </w:r>
        </w:p>
        <w:p w14:paraId="4198A80A" w14:textId="4B95AE3D" w:rsidR="00700B13" w:rsidRPr="00ED5AD2" w:rsidRDefault="00700B13" w:rsidP="00700B13">
          <w:pPr>
            <w:pStyle w:val="Header"/>
          </w:pPr>
          <w:r>
            <w:t xml:space="preserve">with </w:t>
          </w:r>
          <w:r w:rsidR="000A0758">
            <w:t xml:space="preserve">Linda </w:t>
          </w:r>
          <w:proofErr w:type="spellStart"/>
          <w:r w:rsidR="000A0758">
            <w:t>Bance</w:t>
          </w:r>
          <w:proofErr w:type="spellEnd"/>
          <w:r w:rsidR="00F02D7B">
            <w:t>.</w:t>
          </w:r>
        </w:p>
      </w:tc>
      <w:tc>
        <w:tcPr>
          <w:tcW w:w="3067" w:type="dxa"/>
        </w:tcPr>
        <w:p w14:paraId="3E8DC5A6" w14:textId="1FA4E87E" w:rsidR="00700B13" w:rsidRDefault="00700B13" w:rsidP="00700B13">
          <w:pPr>
            <w:pStyle w:val="Header"/>
          </w:pPr>
          <w:r>
            <w:t xml:space="preserve">Episode </w:t>
          </w:r>
          <w:r w:rsidR="000A0758">
            <w:t>25</w:t>
          </w:r>
        </w:p>
        <w:p w14:paraId="62109A75" w14:textId="77777777" w:rsidR="000A0758" w:rsidRDefault="000A0758" w:rsidP="00A737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 xml:space="preserve">Music Matters </w:t>
          </w:r>
        </w:p>
        <w:p w14:paraId="06FCB64A" w14:textId="2367D985" w:rsidR="00FB659D" w:rsidRDefault="00700B13" w:rsidP="00A7379C">
          <w:pPr>
            <w:pStyle w:val="Header"/>
          </w:pPr>
          <w:r>
            <w:t xml:space="preserve">with </w:t>
          </w:r>
          <w:r w:rsidR="000A0758">
            <w:t xml:space="preserve">Linda </w:t>
          </w:r>
          <w:proofErr w:type="spellStart"/>
          <w:r w:rsidR="000A0758">
            <w:t>Bance</w:t>
          </w:r>
          <w:proofErr w:type="spellEnd"/>
        </w:p>
      </w:tc>
    </w:tr>
  </w:tbl>
  <w:p w14:paraId="68869395" w14:textId="77777777" w:rsidR="003B0296" w:rsidRDefault="003B0296" w:rsidP="00F86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AED"/>
    <w:multiLevelType w:val="hybridMultilevel"/>
    <w:tmpl w:val="CA7A2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505"/>
    <w:multiLevelType w:val="hybridMultilevel"/>
    <w:tmpl w:val="023C1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6AF0"/>
    <w:multiLevelType w:val="hybridMultilevel"/>
    <w:tmpl w:val="8EE2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55F2"/>
    <w:multiLevelType w:val="hybridMultilevel"/>
    <w:tmpl w:val="DF36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A08"/>
    <w:multiLevelType w:val="hybridMultilevel"/>
    <w:tmpl w:val="1B9A4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76A"/>
    <w:multiLevelType w:val="hybridMultilevel"/>
    <w:tmpl w:val="6E8C7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B32B1"/>
    <w:multiLevelType w:val="hybridMultilevel"/>
    <w:tmpl w:val="F76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51D5"/>
    <w:multiLevelType w:val="hybridMultilevel"/>
    <w:tmpl w:val="1FFA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97EF5"/>
    <w:multiLevelType w:val="hybridMultilevel"/>
    <w:tmpl w:val="7DB2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1FF9"/>
    <w:multiLevelType w:val="hybridMultilevel"/>
    <w:tmpl w:val="C8D8B5C0"/>
    <w:lvl w:ilvl="0" w:tplc="7D86233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2B895070"/>
    <w:multiLevelType w:val="hybridMultilevel"/>
    <w:tmpl w:val="F2A69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0686"/>
    <w:multiLevelType w:val="hybridMultilevel"/>
    <w:tmpl w:val="08B2DC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2159BC"/>
    <w:multiLevelType w:val="hybridMultilevel"/>
    <w:tmpl w:val="D2E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077CC"/>
    <w:multiLevelType w:val="hybridMultilevel"/>
    <w:tmpl w:val="5EF8C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F278C"/>
    <w:multiLevelType w:val="hybridMultilevel"/>
    <w:tmpl w:val="D82E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0950"/>
    <w:multiLevelType w:val="hybridMultilevel"/>
    <w:tmpl w:val="F9527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37799">
    <w:abstractNumId w:val="1"/>
  </w:num>
  <w:num w:numId="2" w16cid:durableId="1154685518">
    <w:abstractNumId w:val="3"/>
  </w:num>
  <w:num w:numId="3" w16cid:durableId="2143234315">
    <w:abstractNumId w:val="4"/>
  </w:num>
  <w:num w:numId="4" w16cid:durableId="1275483032">
    <w:abstractNumId w:val="5"/>
  </w:num>
  <w:num w:numId="5" w16cid:durableId="106707025">
    <w:abstractNumId w:val="7"/>
  </w:num>
  <w:num w:numId="6" w16cid:durableId="355035962">
    <w:abstractNumId w:val="2"/>
  </w:num>
  <w:num w:numId="7" w16cid:durableId="1496258245">
    <w:abstractNumId w:val="15"/>
  </w:num>
  <w:num w:numId="8" w16cid:durableId="2102138629">
    <w:abstractNumId w:val="12"/>
  </w:num>
  <w:num w:numId="9" w16cid:durableId="2117482166">
    <w:abstractNumId w:val="13"/>
  </w:num>
  <w:num w:numId="10" w16cid:durableId="982003793">
    <w:abstractNumId w:val="9"/>
  </w:num>
  <w:num w:numId="11" w16cid:durableId="1838882578">
    <w:abstractNumId w:val="8"/>
  </w:num>
  <w:num w:numId="12" w16cid:durableId="1939831878">
    <w:abstractNumId w:val="0"/>
  </w:num>
  <w:num w:numId="13" w16cid:durableId="1288048827">
    <w:abstractNumId w:val="10"/>
  </w:num>
  <w:num w:numId="14" w16cid:durableId="1846751065">
    <w:abstractNumId w:val="6"/>
  </w:num>
  <w:num w:numId="15" w16cid:durableId="189228861">
    <w:abstractNumId w:val="14"/>
  </w:num>
  <w:num w:numId="16" w16cid:durableId="1136223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4C"/>
    <w:rsid w:val="0000587E"/>
    <w:rsid w:val="00017302"/>
    <w:rsid w:val="000248D0"/>
    <w:rsid w:val="00033B70"/>
    <w:rsid w:val="00034780"/>
    <w:rsid w:val="00060392"/>
    <w:rsid w:val="00073A66"/>
    <w:rsid w:val="000831C9"/>
    <w:rsid w:val="00083F80"/>
    <w:rsid w:val="00096AB0"/>
    <w:rsid w:val="000A0758"/>
    <w:rsid w:val="000A2E9F"/>
    <w:rsid w:val="000B27B4"/>
    <w:rsid w:val="000C5D5D"/>
    <w:rsid w:val="000D485C"/>
    <w:rsid w:val="000D6BE3"/>
    <w:rsid w:val="000E08D7"/>
    <w:rsid w:val="000E233B"/>
    <w:rsid w:val="000E23D3"/>
    <w:rsid w:val="000E61E2"/>
    <w:rsid w:val="000F307D"/>
    <w:rsid w:val="001015AC"/>
    <w:rsid w:val="00101A9C"/>
    <w:rsid w:val="00120F69"/>
    <w:rsid w:val="00123F5B"/>
    <w:rsid w:val="0013536B"/>
    <w:rsid w:val="00141F62"/>
    <w:rsid w:val="001671B0"/>
    <w:rsid w:val="00174BE1"/>
    <w:rsid w:val="00180B99"/>
    <w:rsid w:val="00181EF4"/>
    <w:rsid w:val="0019225B"/>
    <w:rsid w:val="001932A7"/>
    <w:rsid w:val="001A4108"/>
    <w:rsid w:val="001C3F18"/>
    <w:rsid w:val="001D50BC"/>
    <w:rsid w:val="00212127"/>
    <w:rsid w:val="00214A97"/>
    <w:rsid w:val="00233032"/>
    <w:rsid w:val="00235E1C"/>
    <w:rsid w:val="00235E38"/>
    <w:rsid w:val="002536D7"/>
    <w:rsid w:val="00263B2D"/>
    <w:rsid w:val="00281944"/>
    <w:rsid w:val="002822C7"/>
    <w:rsid w:val="00290EDD"/>
    <w:rsid w:val="00295EFA"/>
    <w:rsid w:val="002B6164"/>
    <w:rsid w:val="002B79CD"/>
    <w:rsid w:val="002C378C"/>
    <w:rsid w:val="002D014E"/>
    <w:rsid w:val="002D0DB6"/>
    <w:rsid w:val="002F4B67"/>
    <w:rsid w:val="002F4C0B"/>
    <w:rsid w:val="003001F0"/>
    <w:rsid w:val="00300CD8"/>
    <w:rsid w:val="00304B35"/>
    <w:rsid w:val="00312A4D"/>
    <w:rsid w:val="00313008"/>
    <w:rsid w:val="00317E63"/>
    <w:rsid w:val="003414BB"/>
    <w:rsid w:val="00341A37"/>
    <w:rsid w:val="00357688"/>
    <w:rsid w:val="00374E2F"/>
    <w:rsid w:val="00374E7E"/>
    <w:rsid w:val="00376914"/>
    <w:rsid w:val="0039143A"/>
    <w:rsid w:val="00391825"/>
    <w:rsid w:val="0039395E"/>
    <w:rsid w:val="003A2357"/>
    <w:rsid w:val="003A6029"/>
    <w:rsid w:val="003B0296"/>
    <w:rsid w:val="003B1F21"/>
    <w:rsid w:val="003B363C"/>
    <w:rsid w:val="003C350D"/>
    <w:rsid w:val="003C5E3E"/>
    <w:rsid w:val="003D1C44"/>
    <w:rsid w:val="003D3011"/>
    <w:rsid w:val="003D594C"/>
    <w:rsid w:val="003E20F9"/>
    <w:rsid w:val="003E7C25"/>
    <w:rsid w:val="003F63D3"/>
    <w:rsid w:val="00404A37"/>
    <w:rsid w:val="004133CE"/>
    <w:rsid w:val="004203E9"/>
    <w:rsid w:val="00426AF4"/>
    <w:rsid w:val="00426BE2"/>
    <w:rsid w:val="004348C0"/>
    <w:rsid w:val="00435658"/>
    <w:rsid w:val="00456CE1"/>
    <w:rsid w:val="0046220D"/>
    <w:rsid w:val="0046386D"/>
    <w:rsid w:val="00466414"/>
    <w:rsid w:val="0047144C"/>
    <w:rsid w:val="004720D0"/>
    <w:rsid w:val="00472756"/>
    <w:rsid w:val="00483327"/>
    <w:rsid w:val="00491CEC"/>
    <w:rsid w:val="004B263A"/>
    <w:rsid w:val="004C512B"/>
    <w:rsid w:val="004D068E"/>
    <w:rsid w:val="004D30AB"/>
    <w:rsid w:val="004D3FBA"/>
    <w:rsid w:val="004D5C55"/>
    <w:rsid w:val="00500BD8"/>
    <w:rsid w:val="0051469E"/>
    <w:rsid w:val="00521F24"/>
    <w:rsid w:val="00550BF0"/>
    <w:rsid w:val="00562947"/>
    <w:rsid w:val="0057153F"/>
    <w:rsid w:val="0057293B"/>
    <w:rsid w:val="00577E3B"/>
    <w:rsid w:val="00580D21"/>
    <w:rsid w:val="00581CAE"/>
    <w:rsid w:val="005906E6"/>
    <w:rsid w:val="00590B42"/>
    <w:rsid w:val="005910A8"/>
    <w:rsid w:val="00594B95"/>
    <w:rsid w:val="00595E8F"/>
    <w:rsid w:val="005A2CD9"/>
    <w:rsid w:val="005B0B81"/>
    <w:rsid w:val="005B2EAA"/>
    <w:rsid w:val="005C32BC"/>
    <w:rsid w:val="005E298A"/>
    <w:rsid w:val="005F6B5B"/>
    <w:rsid w:val="00602DDE"/>
    <w:rsid w:val="00625C31"/>
    <w:rsid w:val="006272BE"/>
    <w:rsid w:val="00634E72"/>
    <w:rsid w:val="00636DEC"/>
    <w:rsid w:val="00643476"/>
    <w:rsid w:val="00647C54"/>
    <w:rsid w:val="0065798B"/>
    <w:rsid w:val="006613A3"/>
    <w:rsid w:val="006614F8"/>
    <w:rsid w:val="0066419E"/>
    <w:rsid w:val="00671A89"/>
    <w:rsid w:val="00671C05"/>
    <w:rsid w:val="006779E5"/>
    <w:rsid w:val="006824E0"/>
    <w:rsid w:val="0068716C"/>
    <w:rsid w:val="0069419D"/>
    <w:rsid w:val="006A2636"/>
    <w:rsid w:val="006B5DB9"/>
    <w:rsid w:val="006C1C11"/>
    <w:rsid w:val="006C491E"/>
    <w:rsid w:val="006C79C4"/>
    <w:rsid w:val="006D41E3"/>
    <w:rsid w:val="006D717A"/>
    <w:rsid w:val="006E3451"/>
    <w:rsid w:val="00700B13"/>
    <w:rsid w:val="00710400"/>
    <w:rsid w:val="00711A1B"/>
    <w:rsid w:val="00717C34"/>
    <w:rsid w:val="00724169"/>
    <w:rsid w:val="007247F0"/>
    <w:rsid w:val="00730EB0"/>
    <w:rsid w:val="00731A3D"/>
    <w:rsid w:val="00732C0D"/>
    <w:rsid w:val="00733E2D"/>
    <w:rsid w:val="007460CD"/>
    <w:rsid w:val="0075374D"/>
    <w:rsid w:val="00761B60"/>
    <w:rsid w:val="007705AD"/>
    <w:rsid w:val="00774053"/>
    <w:rsid w:val="00790E50"/>
    <w:rsid w:val="007950AC"/>
    <w:rsid w:val="007B0BAC"/>
    <w:rsid w:val="007C6ACB"/>
    <w:rsid w:val="007D20CA"/>
    <w:rsid w:val="007E0A32"/>
    <w:rsid w:val="007E5BF3"/>
    <w:rsid w:val="008012A1"/>
    <w:rsid w:val="00813EF9"/>
    <w:rsid w:val="00820B01"/>
    <w:rsid w:val="008218A0"/>
    <w:rsid w:val="00826A34"/>
    <w:rsid w:val="00832A9F"/>
    <w:rsid w:val="00836C13"/>
    <w:rsid w:val="00837691"/>
    <w:rsid w:val="00842DF8"/>
    <w:rsid w:val="008476A5"/>
    <w:rsid w:val="00853D0A"/>
    <w:rsid w:val="008561B2"/>
    <w:rsid w:val="00864294"/>
    <w:rsid w:val="0087084A"/>
    <w:rsid w:val="00877B99"/>
    <w:rsid w:val="008812F6"/>
    <w:rsid w:val="008840B9"/>
    <w:rsid w:val="00885E5E"/>
    <w:rsid w:val="00891E43"/>
    <w:rsid w:val="00892F46"/>
    <w:rsid w:val="008969F0"/>
    <w:rsid w:val="008A217C"/>
    <w:rsid w:val="008A67F3"/>
    <w:rsid w:val="008A77E3"/>
    <w:rsid w:val="008B40F4"/>
    <w:rsid w:val="008B7EAF"/>
    <w:rsid w:val="008D1BAC"/>
    <w:rsid w:val="008D4011"/>
    <w:rsid w:val="008E5805"/>
    <w:rsid w:val="008F4C56"/>
    <w:rsid w:val="00900649"/>
    <w:rsid w:val="00903404"/>
    <w:rsid w:val="00903D02"/>
    <w:rsid w:val="009227D4"/>
    <w:rsid w:val="009347BD"/>
    <w:rsid w:val="00942A6C"/>
    <w:rsid w:val="00947E78"/>
    <w:rsid w:val="0095137E"/>
    <w:rsid w:val="00961BEC"/>
    <w:rsid w:val="0096413E"/>
    <w:rsid w:val="00971030"/>
    <w:rsid w:val="00972277"/>
    <w:rsid w:val="00986197"/>
    <w:rsid w:val="00991BC0"/>
    <w:rsid w:val="0099370E"/>
    <w:rsid w:val="009A00C7"/>
    <w:rsid w:val="009B1F58"/>
    <w:rsid w:val="009B4897"/>
    <w:rsid w:val="009D6FB9"/>
    <w:rsid w:val="009E4B16"/>
    <w:rsid w:val="009F03F5"/>
    <w:rsid w:val="009F4C22"/>
    <w:rsid w:val="009F6412"/>
    <w:rsid w:val="00A107CF"/>
    <w:rsid w:val="00A13942"/>
    <w:rsid w:val="00A24207"/>
    <w:rsid w:val="00A30259"/>
    <w:rsid w:val="00A313D7"/>
    <w:rsid w:val="00A37C67"/>
    <w:rsid w:val="00A7379C"/>
    <w:rsid w:val="00A76BA4"/>
    <w:rsid w:val="00A77B6D"/>
    <w:rsid w:val="00A96806"/>
    <w:rsid w:val="00A96F90"/>
    <w:rsid w:val="00A97B0E"/>
    <w:rsid w:val="00AB5EC2"/>
    <w:rsid w:val="00AB6112"/>
    <w:rsid w:val="00AD19C1"/>
    <w:rsid w:val="00AE43D6"/>
    <w:rsid w:val="00AF7517"/>
    <w:rsid w:val="00B02204"/>
    <w:rsid w:val="00B02D53"/>
    <w:rsid w:val="00B067A4"/>
    <w:rsid w:val="00B17AFD"/>
    <w:rsid w:val="00B26E53"/>
    <w:rsid w:val="00B31FAC"/>
    <w:rsid w:val="00B426F7"/>
    <w:rsid w:val="00B44736"/>
    <w:rsid w:val="00B45122"/>
    <w:rsid w:val="00B47803"/>
    <w:rsid w:val="00B515A1"/>
    <w:rsid w:val="00B839A2"/>
    <w:rsid w:val="00B96E22"/>
    <w:rsid w:val="00BA46AB"/>
    <w:rsid w:val="00BA6770"/>
    <w:rsid w:val="00BC246C"/>
    <w:rsid w:val="00BC4D4A"/>
    <w:rsid w:val="00BD4553"/>
    <w:rsid w:val="00BD5F54"/>
    <w:rsid w:val="00BD655F"/>
    <w:rsid w:val="00BE3182"/>
    <w:rsid w:val="00BE39DC"/>
    <w:rsid w:val="00BF0D00"/>
    <w:rsid w:val="00BF3082"/>
    <w:rsid w:val="00BF464B"/>
    <w:rsid w:val="00BF6402"/>
    <w:rsid w:val="00C00CF6"/>
    <w:rsid w:val="00C0689F"/>
    <w:rsid w:val="00C075C2"/>
    <w:rsid w:val="00C1589B"/>
    <w:rsid w:val="00C315B3"/>
    <w:rsid w:val="00C46B5B"/>
    <w:rsid w:val="00C52530"/>
    <w:rsid w:val="00C57316"/>
    <w:rsid w:val="00C65849"/>
    <w:rsid w:val="00C85C88"/>
    <w:rsid w:val="00C9349A"/>
    <w:rsid w:val="00C97C6F"/>
    <w:rsid w:val="00CB2B53"/>
    <w:rsid w:val="00CB5296"/>
    <w:rsid w:val="00CC1ABA"/>
    <w:rsid w:val="00CD2F23"/>
    <w:rsid w:val="00CF4DC5"/>
    <w:rsid w:val="00CF66F2"/>
    <w:rsid w:val="00D105BF"/>
    <w:rsid w:val="00D1546C"/>
    <w:rsid w:val="00D30987"/>
    <w:rsid w:val="00D3577E"/>
    <w:rsid w:val="00D4562E"/>
    <w:rsid w:val="00D472BB"/>
    <w:rsid w:val="00D607AD"/>
    <w:rsid w:val="00D616DD"/>
    <w:rsid w:val="00D733A2"/>
    <w:rsid w:val="00D76C08"/>
    <w:rsid w:val="00D77C2F"/>
    <w:rsid w:val="00DA0DCE"/>
    <w:rsid w:val="00DB0747"/>
    <w:rsid w:val="00DB4FBD"/>
    <w:rsid w:val="00DE13A4"/>
    <w:rsid w:val="00E024DA"/>
    <w:rsid w:val="00E11769"/>
    <w:rsid w:val="00E22B8A"/>
    <w:rsid w:val="00E24642"/>
    <w:rsid w:val="00E33326"/>
    <w:rsid w:val="00E34218"/>
    <w:rsid w:val="00E42528"/>
    <w:rsid w:val="00E45B1D"/>
    <w:rsid w:val="00E53FE7"/>
    <w:rsid w:val="00E57B54"/>
    <w:rsid w:val="00E60CB4"/>
    <w:rsid w:val="00E6374A"/>
    <w:rsid w:val="00E72BE9"/>
    <w:rsid w:val="00E85E53"/>
    <w:rsid w:val="00E8644C"/>
    <w:rsid w:val="00EB6346"/>
    <w:rsid w:val="00ED7C16"/>
    <w:rsid w:val="00F008DA"/>
    <w:rsid w:val="00F01F9C"/>
    <w:rsid w:val="00F02D7B"/>
    <w:rsid w:val="00F05BF7"/>
    <w:rsid w:val="00F060A7"/>
    <w:rsid w:val="00F06CAB"/>
    <w:rsid w:val="00F071FD"/>
    <w:rsid w:val="00F138A9"/>
    <w:rsid w:val="00F154DC"/>
    <w:rsid w:val="00F22BD0"/>
    <w:rsid w:val="00F247A9"/>
    <w:rsid w:val="00F27C09"/>
    <w:rsid w:val="00F34B5C"/>
    <w:rsid w:val="00F43876"/>
    <w:rsid w:val="00F5664D"/>
    <w:rsid w:val="00F65125"/>
    <w:rsid w:val="00F76713"/>
    <w:rsid w:val="00F86BAA"/>
    <w:rsid w:val="00FB176F"/>
    <w:rsid w:val="00FB2E36"/>
    <w:rsid w:val="00FB3262"/>
    <w:rsid w:val="00FB6571"/>
    <w:rsid w:val="00FB659D"/>
    <w:rsid w:val="00FC51C9"/>
    <w:rsid w:val="00FC7BE8"/>
    <w:rsid w:val="00FF1364"/>
    <w:rsid w:val="00FF14F1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B7290"/>
  <w15:chartTrackingRefBased/>
  <w15:docId w15:val="{BDBF3B86-3D48-4C36-B2CE-BF0A0EC5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29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029"/>
    <w:pPr>
      <w:keepNext/>
      <w:keepLines/>
      <w:spacing w:before="240" w:after="0"/>
      <w:outlineLvl w:val="0"/>
    </w:pPr>
    <w:rPr>
      <w:rFonts w:ascii="Open Sans Light" w:eastAsiaTheme="majorEastAsia" w:hAnsi="Open Sans Light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029"/>
    <w:pPr>
      <w:keepNext/>
      <w:keepLines/>
      <w:spacing w:before="40" w:after="0"/>
      <w:outlineLvl w:val="1"/>
    </w:pPr>
    <w:rPr>
      <w:rFonts w:ascii="Open Sans Light" w:eastAsiaTheme="majorEastAsia" w:hAnsi="Open Sans Light" w:cstheme="majorBidi"/>
      <w:color w:val="AA610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029"/>
    <w:pPr>
      <w:keepNext/>
      <w:keepLines/>
      <w:spacing w:before="40" w:after="0"/>
      <w:outlineLvl w:val="2"/>
    </w:pPr>
    <w:rPr>
      <w:rFonts w:ascii="Open Sans Light" w:eastAsiaTheme="majorEastAsia" w:hAnsi="Open Sans Light" w:cstheme="majorBidi"/>
      <w:color w:val="71410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296"/>
  </w:style>
  <w:style w:type="paragraph" w:styleId="Footer">
    <w:name w:val="footer"/>
    <w:basedOn w:val="Normal"/>
    <w:link w:val="FooterChar"/>
    <w:uiPriority w:val="99"/>
    <w:unhideWhenUsed/>
    <w:rsid w:val="003B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296"/>
  </w:style>
  <w:style w:type="table" w:styleId="TableGrid">
    <w:name w:val="Table Grid"/>
    <w:basedOn w:val="TableNormal"/>
    <w:uiPriority w:val="39"/>
    <w:rsid w:val="003B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0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6029"/>
    <w:rPr>
      <w:rFonts w:ascii="Open Sans Light" w:eastAsiaTheme="majorEastAsia" w:hAnsi="Open Sans Light" w:cstheme="majorBidi"/>
      <w:color w:val="AA610D" w:themeColor="accent1" w:themeShade="BF"/>
      <w:sz w:val="26"/>
      <w:szCs w:val="26"/>
    </w:rPr>
  </w:style>
  <w:style w:type="paragraph" w:customStyle="1" w:styleId="Answer">
    <w:name w:val="Answer"/>
    <w:basedOn w:val="Normal"/>
    <w:link w:val="AnswerChar"/>
    <w:qFormat/>
    <w:rsid w:val="00060392"/>
    <w:pPr>
      <w:ind w:left="720" w:right="720"/>
    </w:pPr>
    <w:rPr>
      <w:i/>
    </w:rPr>
  </w:style>
  <w:style w:type="character" w:customStyle="1" w:styleId="AnswerChar">
    <w:name w:val="Answer Char"/>
    <w:basedOn w:val="DefaultParagraphFont"/>
    <w:link w:val="Answer"/>
    <w:rsid w:val="0006039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3A6029"/>
    <w:rPr>
      <w:rFonts w:ascii="Open Sans Light" w:eastAsiaTheme="majorEastAsia" w:hAnsi="Open Sans Light" w:cstheme="majorBidi"/>
      <w:color w:val="714109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0A7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6029"/>
    <w:rPr>
      <w:rFonts w:ascii="Open Sans Light" w:eastAsiaTheme="majorEastAsia" w:hAnsi="Open Sans Light" w:cstheme="majorBidi"/>
      <w:color w:val="AA610D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6029"/>
    <w:pPr>
      <w:spacing w:after="0" w:line="240" w:lineRule="auto"/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029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0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029"/>
    <w:rPr>
      <w:rFonts w:ascii="Open Sans" w:eastAsiaTheme="minorEastAsia" w:hAnsi="Open Sans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3A602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A602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A6029"/>
    <w:rPr>
      <w:i/>
      <w:iCs/>
      <w:color w:val="E4831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3F5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3F5"/>
    <w:rPr>
      <w:rFonts w:ascii="Open Sans" w:hAnsi="Open Sans"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E4B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B16"/>
    <w:rPr>
      <w:rFonts w:ascii="Open Sans" w:hAnsi="Open Sans"/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C9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y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7A6E-A321-4F8D-925A-97524633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Allen</dc:creator>
  <cp:keywords/>
  <dc:description/>
  <cp:lastModifiedBy>John Allen</cp:lastModifiedBy>
  <cp:revision>2</cp:revision>
  <cp:lastPrinted>2022-10-14T13:59:00Z</cp:lastPrinted>
  <dcterms:created xsi:type="dcterms:W3CDTF">2023-05-25T10:31:00Z</dcterms:created>
  <dcterms:modified xsi:type="dcterms:W3CDTF">2023-05-25T10:31:00Z</dcterms:modified>
</cp:coreProperties>
</file>